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741A53" w:rsidRPr="00741A53" w14:paraId="16FBF817" w14:textId="77777777" w:rsidTr="00913760">
        <w:tc>
          <w:tcPr>
            <w:tcW w:w="675" w:type="dxa"/>
          </w:tcPr>
          <w:p w14:paraId="26D58B98" w14:textId="77777777" w:rsidR="00741A53" w:rsidRPr="00741A53" w:rsidRDefault="00741A53">
            <w:pPr>
              <w:rPr>
                <w:rFonts w:cs="Arial"/>
                <w:bCs/>
                <w:szCs w:val="24"/>
              </w:rPr>
            </w:pPr>
          </w:p>
          <w:p w14:paraId="79B259E4" w14:textId="68808E07" w:rsidR="00741A53" w:rsidRPr="00741A53" w:rsidRDefault="00741A53">
            <w:pPr>
              <w:rPr>
                <w:rFonts w:cs="Arial"/>
                <w:bCs/>
                <w:szCs w:val="24"/>
              </w:rPr>
            </w:pPr>
            <w:r w:rsidRPr="00741A53">
              <w:rPr>
                <w:rFonts w:cs="Arial"/>
                <w:bCs/>
                <w:szCs w:val="24"/>
              </w:rPr>
              <w:t>1.</w:t>
            </w:r>
          </w:p>
          <w:p w14:paraId="28504660" w14:textId="0A6C5981" w:rsidR="00741A53" w:rsidRPr="00741A53" w:rsidRDefault="00741A53">
            <w:pPr>
              <w:rPr>
                <w:rFonts w:cs="Arial"/>
                <w:bCs/>
                <w:szCs w:val="24"/>
              </w:rPr>
            </w:pPr>
          </w:p>
        </w:tc>
        <w:tc>
          <w:tcPr>
            <w:tcW w:w="2155" w:type="dxa"/>
          </w:tcPr>
          <w:p w14:paraId="4B968531" w14:textId="77777777" w:rsidR="00741A53" w:rsidRPr="00741A53" w:rsidRDefault="00741A53" w:rsidP="00741A53">
            <w:pPr>
              <w:rPr>
                <w:rFonts w:cs="Arial"/>
                <w:bCs/>
                <w:szCs w:val="24"/>
              </w:rPr>
            </w:pPr>
          </w:p>
          <w:p w14:paraId="2AA892AA" w14:textId="6E0B21BC" w:rsidR="00741A53" w:rsidRPr="00741A53" w:rsidRDefault="00741A53" w:rsidP="00741A53">
            <w:pPr>
              <w:rPr>
                <w:rFonts w:cs="Arial"/>
                <w:bCs/>
                <w:szCs w:val="24"/>
              </w:rPr>
            </w:pPr>
            <w:r w:rsidRPr="00741A53">
              <w:rPr>
                <w:rFonts w:cs="Arial"/>
                <w:bCs/>
                <w:szCs w:val="24"/>
              </w:rPr>
              <w:t>CC Smith</w:t>
            </w:r>
          </w:p>
        </w:tc>
        <w:tc>
          <w:tcPr>
            <w:tcW w:w="5103" w:type="dxa"/>
          </w:tcPr>
          <w:p w14:paraId="28F21469" w14:textId="77777777" w:rsidR="00741A53" w:rsidRPr="00741A53" w:rsidRDefault="00741A53" w:rsidP="00741A53">
            <w:pPr>
              <w:jc w:val="both"/>
              <w:rPr>
                <w:rFonts w:cs="Arial"/>
                <w:bCs/>
                <w:color w:val="000000"/>
                <w:szCs w:val="24"/>
                <w:lang w:val="en-US"/>
              </w:rPr>
            </w:pPr>
          </w:p>
          <w:p w14:paraId="5C262C2E" w14:textId="1B33AFF5" w:rsidR="00741A53" w:rsidRPr="00741A53" w:rsidRDefault="00741A53" w:rsidP="00741A53">
            <w:pPr>
              <w:jc w:val="both"/>
              <w:rPr>
                <w:rFonts w:cs="Arial"/>
                <w:bCs/>
                <w:color w:val="000000"/>
                <w:szCs w:val="24"/>
                <w:lang w:val="en-US"/>
              </w:rPr>
            </w:pPr>
            <w:r w:rsidRPr="00741A53">
              <w:rPr>
                <w:rFonts w:cs="Arial"/>
                <w:bCs/>
                <w:color w:val="000000"/>
                <w:szCs w:val="24"/>
                <w:lang w:val="en-US"/>
              </w:rPr>
              <w:t>It is acknowledged that there is a national increase in the number of children and young people with mental health problems. Could the Cabinet Member outline how the Council and our partners are working towards a vision of Lancashire's children enjoying better mental health?</w:t>
            </w:r>
          </w:p>
          <w:p w14:paraId="200F49AB" w14:textId="77777777" w:rsidR="00741A53" w:rsidRPr="00741A53" w:rsidRDefault="00741A53" w:rsidP="00BD5FB7">
            <w:pPr>
              <w:jc w:val="center"/>
              <w:rPr>
                <w:rFonts w:cs="Arial"/>
                <w:bCs/>
                <w:szCs w:val="24"/>
              </w:rPr>
            </w:pPr>
          </w:p>
        </w:tc>
        <w:tc>
          <w:tcPr>
            <w:tcW w:w="1985" w:type="dxa"/>
          </w:tcPr>
          <w:p w14:paraId="193B87A0" w14:textId="77777777" w:rsidR="00741A53" w:rsidRPr="00741A53" w:rsidRDefault="00741A53" w:rsidP="00F8590E">
            <w:pPr>
              <w:jc w:val="center"/>
              <w:rPr>
                <w:rFonts w:cs="Arial"/>
                <w:bCs/>
                <w:szCs w:val="24"/>
              </w:rPr>
            </w:pPr>
          </w:p>
          <w:p w14:paraId="0589EAA9" w14:textId="48A12EEC" w:rsidR="00741A53" w:rsidRPr="00741A53" w:rsidRDefault="00741A53" w:rsidP="00F8590E">
            <w:pPr>
              <w:jc w:val="center"/>
              <w:rPr>
                <w:rFonts w:cs="Arial"/>
                <w:bCs/>
                <w:szCs w:val="24"/>
              </w:rPr>
            </w:pPr>
            <w:r w:rsidRPr="00741A53">
              <w:rPr>
                <w:rFonts w:cs="Arial"/>
                <w:bCs/>
                <w:szCs w:val="24"/>
              </w:rPr>
              <w:t>CC Green</w:t>
            </w:r>
          </w:p>
        </w:tc>
      </w:tr>
      <w:tr w:rsidR="0087726B" w:rsidRPr="00741A53" w14:paraId="3715E48C" w14:textId="77777777" w:rsidTr="00913760">
        <w:tc>
          <w:tcPr>
            <w:tcW w:w="675" w:type="dxa"/>
          </w:tcPr>
          <w:p w14:paraId="01EC2703" w14:textId="77777777" w:rsidR="0087726B" w:rsidRDefault="0087726B">
            <w:pPr>
              <w:rPr>
                <w:rFonts w:cs="Arial"/>
                <w:bCs/>
                <w:szCs w:val="24"/>
              </w:rPr>
            </w:pPr>
          </w:p>
          <w:p w14:paraId="6BF48EE6" w14:textId="53081DD5" w:rsidR="0087726B" w:rsidRDefault="00B17A20">
            <w:pPr>
              <w:rPr>
                <w:rFonts w:cs="Arial"/>
                <w:bCs/>
                <w:szCs w:val="24"/>
              </w:rPr>
            </w:pPr>
            <w:r>
              <w:rPr>
                <w:rFonts w:cs="Arial"/>
                <w:bCs/>
                <w:szCs w:val="24"/>
              </w:rPr>
              <w:t>2</w:t>
            </w:r>
            <w:r w:rsidR="0087726B">
              <w:rPr>
                <w:rFonts w:cs="Arial"/>
                <w:bCs/>
                <w:szCs w:val="24"/>
              </w:rPr>
              <w:t>.</w:t>
            </w:r>
          </w:p>
          <w:p w14:paraId="453427F5" w14:textId="77777777" w:rsidR="0087726B" w:rsidRDefault="0087726B">
            <w:pPr>
              <w:rPr>
                <w:rFonts w:cs="Arial"/>
                <w:bCs/>
                <w:szCs w:val="24"/>
              </w:rPr>
            </w:pPr>
          </w:p>
          <w:p w14:paraId="00AFACC4" w14:textId="201AF4F5" w:rsidR="0087726B" w:rsidRPr="00741A53" w:rsidRDefault="0087726B">
            <w:pPr>
              <w:rPr>
                <w:rFonts w:cs="Arial"/>
                <w:bCs/>
                <w:szCs w:val="24"/>
              </w:rPr>
            </w:pPr>
          </w:p>
        </w:tc>
        <w:tc>
          <w:tcPr>
            <w:tcW w:w="2155" w:type="dxa"/>
          </w:tcPr>
          <w:p w14:paraId="44AE5D46" w14:textId="77777777" w:rsidR="0087726B" w:rsidRDefault="0087726B" w:rsidP="00741A53">
            <w:pPr>
              <w:rPr>
                <w:rFonts w:cs="Arial"/>
                <w:bCs/>
                <w:szCs w:val="24"/>
              </w:rPr>
            </w:pPr>
          </w:p>
          <w:p w14:paraId="6E837E44" w14:textId="35321B58" w:rsidR="0087726B" w:rsidRPr="00741A53" w:rsidRDefault="0087726B" w:rsidP="00741A53">
            <w:pPr>
              <w:rPr>
                <w:rFonts w:cs="Arial"/>
                <w:bCs/>
                <w:szCs w:val="24"/>
              </w:rPr>
            </w:pPr>
            <w:r>
              <w:rPr>
                <w:rFonts w:cs="Arial"/>
                <w:bCs/>
                <w:szCs w:val="24"/>
              </w:rPr>
              <w:t xml:space="preserve">CC </w:t>
            </w:r>
            <w:r w:rsidR="006F12B8">
              <w:rPr>
                <w:rFonts w:cs="Arial"/>
                <w:bCs/>
                <w:szCs w:val="24"/>
              </w:rPr>
              <w:t>Sutcliffe</w:t>
            </w:r>
          </w:p>
        </w:tc>
        <w:tc>
          <w:tcPr>
            <w:tcW w:w="5103" w:type="dxa"/>
          </w:tcPr>
          <w:p w14:paraId="524BC5DC" w14:textId="77777777" w:rsidR="0087726B" w:rsidRPr="0087726B" w:rsidRDefault="0087726B" w:rsidP="0087726B">
            <w:pPr>
              <w:jc w:val="both"/>
              <w:rPr>
                <w:rFonts w:cs="Arial"/>
                <w:bCs/>
                <w:szCs w:val="24"/>
              </w:rPr>
            </w:pPr>
          </w:p>
          <w:p w14:paraId="62E6E8B6" w14:textId="0F2C1414" w:rsidR="0087726B" w:rsidRPr="0087726B" w:rsidRDefault="0087726B" w:rsidP="0087726B">
            <w:pPr>
              <w:pStyle w:val="PlainText"/>
              <w:jc w:val="both"/>
              <w:rPr>
                <w:rFonts w:ascii="Arial" w:hAnsi="Arial" w:cs="Arial"/>
                <w:sz w:val="22"/>
                <w:lang w:val="en-GB"/>
              </w:rPr>
            </w:pPr>
            <w:r>
              <w:rPr>
                <w:rFonts w:ascii="Arial" w:hAnsi="Arial" w:cs="Arial"/>
                <w:lang w:val="en-GB"/>
              </w:rPr>
              <w:t xml:space="preserve">Can </w:t>
            </w:r>
            <w:r w:rsidRPr="0087726B">
              <w:rPr>
                <w:rFonts w:ascii="Arial" w:hAnsi="Arial" w:cs="Arial"/>
              </w:rPr>
              <w:t>the Cabinet Member for Highways and Transport outline the rationale and benefits to Lancashire of the Transport Asset Management Plan</w:t>
            </w:r>
            <w:r>
              <w:rPr>
                <w:rFonts w:ascii="Arial" w:hAnsi="Arial" w:cs="Arial"/>
                <w:lang w:val="en-GB"/>
              </w:rPr>
              <w:t>?</w:t>
            </w:r>
          </w:p>
          <w:p w14:paraId="458FF735" w14:textId="63411191" w:rsidR="0087726B" w:rsidRPr="00741A53" w:rsidRDefault="0087726B" w:rsidP="00BD5FB7">
            <w:pPr>
              <w:jc w:val="center"/>
              <w:rPr>
                <w:rFonts w:cs="Arial"/>
                <w:bCs/>
                <w:szCs w:val="24"/>
              </w:rPr>
            </w:pPr>
          </w:p>
        </w:tc>
        <w:tc>
          <w:tcPr>
            <w:tcW w:w="1985" w:type="dxa"/>
          </w:tcPr>
          <w:p w14:paraId="1C81CB47" w14:textId="77777777" w:rsidR="0087726B" w:rsidRDefault="0087726B" w:rsidP="00F8590E">
            <w:pPr>
              <w:jc w:val="center"/>
              <w:rPr>
                <w:rFonts w:cs="Arial"/>
                <w:bCs/>
                <w:szCs w:val="24"/>
              </w:rPr>
            </w:pPr>
          </w:p>
          <w:p w14:paraId="3F0B7F0D" w14:textId="66EB12E7" w:rsidR="0087726B" w:rsidRPr="00741A53" w:rsidRDefault="0087726B" w:rsidP="00F8590E">
            <w:pPr>
              <w:jc w:val="center"/>
              <w:rPr>
                <w:rFonts w:cs="Arial"/>
                <w:bCs/>
                <w:szCs w:val="24"/>
              </w:rPr>
            </w:pPr>
            <w:r>
              <w:rPr>
                <w:rFonts w:cs="Arial"/>
                <w:bCs/>
                <w:szCs w:val="24"/>
              </w:rPr>
              <w:t>CC Swarbrick</w:t>
            </w:r>
          </w:p>
        </w:tc>
      </w:tr>
      <w:tr w:rsidR="00D06AB9" w:rsidRPr="00741A53" w14:paraId="096C4561" w14:textId="77777777" w:rsidTr="00913760">
        <w:tc>
          <w:tcPr>
            <w:tcW w:w="675" w:type="dxa"/>
          </w:tcPr>
          <w:p w14:paraId="4F3013EB" w14:textId="77777777" w:rsidR="00D06AB9" w:rsidRDefault="00D06AB9">
            <w:pPr>
              <w:rPr>
                <w:rFonts w:cs="Arial"/>
                <w:bCs/>
                <w:szCs w:val="24"/>
              </w:rPr>
            </w:pPr>
          </w:p>
          <w:p w14:paraId="002AEB2A" w14:textId="709834F0" w:rsidR="00D06AB9" w:rsidRDefault="00B17A20">
            <w:pPr>
              <w:rPr>
                <w:rFonts w:cs="Arial"/>
                <w:bCs/>
                <w:szCs w:val="24"/>
              </w:rPr>
            </w:pPr>
            <w:r>
              <w:rPr>
                <w:rFonts w:cs="Arial"/>
                <w:bCs/>
                <w:szCs w:val="24"/>
              </w:rPr>
              <w:t>3</w:t>
            </w:r>
            <w:r w:rsidR="00D06AB9">
              <w:rPr>
                <w:rFonts w:cs="Arial"/>
                <w:bCs/>
                <w:szCs w:val="24"/>
              </w:rPr>
              <w:t>.</w:t>
            </w:r>
          </w:p>
          <w:p w14:paraId="6AF74FD2" w14:textId="77777777" w:rsidR="00D06AB9" w:rsidRDefault="00D06AB9">
            <w:pPr>
              <w:rPr>
                <w:rFonts w:cs="Arial"/>
                <w:bCs/>
                <w:szCs w:val="24"/>
              </w:rPr>
            </w:pPr>
          </w:p>
          <w:p w14:paraId="4514506A" w14:textId="098C6B26" w:rsidR="00D06AB9" w:rsidRDefault="00D06AB9">
            <w:pPr>
              <w:rPr>
                <w:rFonts w:cs="Arial"/>
                <w:bCs/>
                <w:szCs w:val="24"/>
              </w:rPr>
            </w:pPr>
          </w:p>
        </w:tc>
        <w:tc>
          <w:tcPr>
            <w:tcW w:w="2155" w:type="dxa"/>
          </w:tcPr>
          <w:p w14:paraId="119D8FE1" w14:textId="77777777" w:rsidR="00D06AB9" w:rsidRDefault="00D06AB9" w:rsidP="00741A53">
            <w:pPr>
              <w:rPr>
                <w:rFonts w:cs="Arial"/>
                <w:bCs/>
                <w:szCs w:val="24"/>
              </w:rPr>
            </w:pPr>
          </w:p>
          <w:p w14:paraId="375DC7ED" w14:textId="41770674" w:rsidR="00D06AB9" w:rsidRDefault="00D06AB9" w:rsidP="00741A53">
            <w:pPr>
              <w:rPr>
                <w:rFonts w:cs="Arial"/>
                <w:bCs/>
                <w:szCs w:val="24"/>
              </w:rPr>
            </w:pPr>
            <w:r>
              <w:rPr>
                <w:rFonts w:cs="Arial"/>
                <w:bCs/>
                <w:szCs w:val="24"/>
              </w:rPr>
              <w:t>CC Cox</w:t>
            </w:r>
          </w:p>
        </w:tc>
        <w:tc>
          <w:tcPr>
            <w:tcW w:w="5103" w:type="dxa"/>
          </w:tcPr>
          <w:p w14:paraId="743BCD93" w14:textId="77777777" w:rsidR="00D06AB9" w:rsidRDefault="00D06AB9" w:rsidP="0087726B">
            <w:pPr>
              <w:jc w:val="both"/>
              <w:rPr>
                <w:rFonts w:cs="Arial"/>
                <w:bCs/>
                <w:szCs w:val="24"/>
              </w:rPr>
            </w:pPr>
          </w:p>
          <w:p w14:paraId="60BC25FC" w14:textId="45FBE396" w:rsidR="00D06AB9" w:rsidRDefault="00D06AB9" w:rsidP="0087726B">
            <w:pPr>
              <w:jc w:val="both"/>
            </w:pPr>
            <w:r>
              <w:t>As we mark the anniversary of Putin’s aggression into Ukraine, will the Cabinet Member for Community and Cultural Services update Council on the work that has been done across Lancashire in support of our Ukrainian guests?</w:t>
            </w:r>
          </w:p>
          <w:p w14:paraId="23CBABA3" w14:textId="6445B1A0" w:rsidR="00D06AB9" w:rsidRPr="0087726B" w:rsidRDefault="00D06AB9" w:rsidP="0087726B">
            <w:pPr>
              <w:jc w:val="both"/>
              <w:rPr>
                <w:rFonts w:cs="Arial"/>
                <w:bCs/>
                <w:szCs w:val="24"/>
              </w:rPr>
            </w:pPr>
          </w:p>
        </w:tc>
        <w:tc>
          <w:tcPr>
            <w:tcW w:w="1985" w:type="dxa"/>
          </w:tcPr>
          <w:p w14:paraId="33C2DD7C" w14:textId="77777777" w:rsidR="00D06AB9" w:rsidRDefault="00D06AB9" w:rsidP="00F8590E">
            <w:pPr>
              <w:jc w:val="center"/>
              <w:rPr>
                <w:rFonts w:cs="Arial"/>
                <w:bCs/>
                <w:szCs w:val="24"/>
              </w:rPr>
            </w:pPr>
          </w:p>
          <w:p w14:paraId="57844C34" w14:textId="4B73BF12" w:rsidR="00D06AB9" w:rsidRDefault="00D06AB9" w:rsidP="00F8590E">
            <w:pPr>
              <w:jc w:val="center"/>
              <w:rPr>
                <w:rFonts w:cs="Arial"/>
                <w:bCs/>
                <w:szCs w:val="24"/>
              </w:rPr>
            </w:pPr>
            <w:r>
              <w:rPr>
                <w:rFonts w:cs="Arial"/>
                <w:bCs/>
                <w:szCs w:val="24"/>
              </w:rPr>
              <w:t>CC Buckley</w:t>
            </w:r>
          </w:p>
        </w:tc>
      </w:tr>
      <w:tr w:rsidR="00003D60" w:rsidRPr="00741A53" w14:paraId="697AA44D" w14:textId="77777777" w:rsidTr="00913760">
        <w:tc>
          <w:tcPr>
            <w:tcW w:w="675" w:type="dxa"/>
          </w:tcPr>
          <w:p w14:paraId="4F42FCBE" w14:textId="77777777" w:rsidR="00003D60" w:rsidRDefault="00003D60">
            <w:pPr>
              <w:rPr>
                <w:rFonts w:cs="Arial"/>
                <w:bCs/>
                <w:szCs w:val="24"/>
              </w:rPr>
            </w:pPr>
          </w:p>
          <w:p w14:paraId="41975988" w14:textId="77777777" w:rsidR="00003D60" w:rsidRDefault="00003D60">
            <w:pPr>
              <w:rPr>
                <w:rFonts w:cs="Arial"/>
                <w:bCs/>
                <w:szCs w:val="24"/>
              </w:rPr>
            </w:pPr>
            <w:r>
              <w:rPr>
                <w:rFonts w:cs="Arial"/>
                <w:bCs/>
                <w:szCs w:val="24"/>
              </w:rPr>
              <w:t>4.</w:t>
            </w:r>
          </w:p>
          <w:p w14:paraId="06696A1A" w14:textId="77777777" w:rsidR="00003D60" w:rsidRDefault="00003D60">
            <w:pPr>
              <w:rPr>
                <w:rFonts w:cs="Arial"/>
                <w:bCs/>
                <w:szCs w:val="24"/>
              </w:rPr>
            </w:pPr>
          </w:p>
          <w:p w14:paraId="1C00CA43" w14:textId="6652829B" w:rsidR="00003D60" w:rsidRDefault="00003D60">
            <w:pPr>
              <w:rPr>
                <w:rFonts w:cs="Arial"/>
                <w:bCs/>
                <w:szCs w:val="24"/>
              </w:rPr>
            </w:pPr>
          </w:p>
        </w:tc>
        <w:tc>
          <w:tcPr>
            <w:tcW w:w="2155" w:type="dxa"/>
          </w:tcPr>
          <w:p w14:paraId="56273FED" w14:textId="77777777" w:rsidR="00003D60" w:rsidRDefault="00003D60" w:rsidP="00741A53">
            <w:pPr>
              <w:rPr>
                <w:rFonts w:cs="Arial"/>
                <w:bCs/>
                <w:szCs w:val="24"/>
              </w:rPr>
            </w:pPr>
          </w:p>
          <w:p w14:paraId="655C206A" w14:textId="0352FA90" w:rsidR="00003D60" w:rsidRDefault="00003D60" w:rsidP="00741A53">
            <w:pPr>
              <w:rPr>
                <w:rFonts w:cs="Arial"/>
                <w:bCs/>
                <w:szCs w:val="24"/>
              </w:rPr>
            </w:pPr>
            <w:r>
              <w:rPr>
                <w:rFonts w:cs="Arial"/>
                <w:bCs/>
                <w:szCs w:val="24"/>
              </w:rPr>
              <w:t>CC Parr</w:t>
            </w:r>
          </w:p>
        </w:tc>
        <w:tc>
          <w:tcPr>
            <w:tcW w:w="5103" w:type="dxa"/>
          </w:tcPr>
          <w:p w14:paraId="71DE4C2F" w14:textId="77777777" w:rsidR="00003D60" w:rsidRPr="00003D60" w:rsidRDefault="00003D60" w:rsidP="00003D60">
            <w:pPr>
              <w:jc w:val="both"/>
              <w:rPr>
                <w:rFonts w:cs="Arial"/>
                <w:bCs/>
                <w:szCs w:val="24"/>
              </w:rPr>
            </w:pPr>
          </w:p>
          <w:p w14:paraId="2938314A" w14:textId="77777777" w:rsidR="00003D60" w:rsidRPr="00003D60" w:rsidRDefault="00003D60" w:rsidP="00003D60">
            <w:pPr>
              <w:pStyle w:val="NoSpacing"/>
              <w:jc w:val="both"/>
              <w:rPr>
                <w:rFonts w:ascii="Arial" w:hAnsi="Arial" w:cs="Arial"/>
                <w:sz w:val="24"/>
                <w:szCs w:val="24"/>
              </w:rPr>
            </w:pPr>
            <w:r w:rsidRPr="00003D60">
              <w:rPr>
                <w:rFonts w:ascii="Arial" w:hAnsi="Arial" w:cs="Arial"/>
                <w:sz w:val="24"/>
                <w:szCs w:val="24"/>
              </w:rPr>
              <w:t xml:space="preserve">In November last year, </w:t>
            </w:r>
            <w:r w:rsidRPr="00003D60">
              <w:rPr>
                <w:rFonts w:ascii="Arial" w:hAnsi="Arial" w:cs="Arial"/>
                <w:color w:val="282828"/>
                <w:sz w:val="24"/>
                <w:szCs w:val="24"/>
              </w:rPr>
              <w:t>the then Home Secretary commissioned HM Inspectorate of Constabulary and Fire &amp; Rescue Services (HMICFRS) under section 54(2B) of the Police Act 1996 to assess current vetting and counter-corruption capacity and capability in policing across England and Wales. This was to include forces’ ability to detect and deal with misogynistic and predatory behaviour by police officers and </w:t>
            </w:r>
            <w:hyperlink r:id="rId7" w:history="1">
              <w:r w:rsidRPr="00003D60">
                <w:rPr>
                  <w:rStyle w:val="Hyperlink"/>
                  <w:rFonts w:ascii="Arial" w:hAnsi="Arial" w:cs="Arial"/>
                  <w:color w:val="1C4179"/>
                  <w:sz w:val="24"/>
                  <w:szCs w:val="24"/>
                </w:rPr>
                <w:t>staff</w:t>
              </w:r>
            </w:hyperlink>
            <w:r w:rsidRPr="00003D60">
              <w:rPr>
                <w:rFonts w:ascii="Arial" w:hAnsi="Arial" w:cs="Arial"/>
                <w:color w:val="282828"/>
                <w:sz w:val="24"/>
                <w:szCs w:val="24"/>
              </w:rPr>
              <w:t>.</w:t>
            </w:r>
          </w:p>
          <w:p w14:paraId="6BC7BB19" w14:textId="77777777" w:rsidR="00003D60" w:rsidRPr="00003D60" w:rsidRDefault="00003D60" w:rsidP="00003D60">
            <w:pPr>
              <w:pStyle w:val="NoSpacing"/>
              <w:jc w:val="both"/>
              <w:rPr>
                <w:rFonts w:ascii="Arial" w:hAnsi="Arial" w:cs="Arial"/>
                <w:color w:val="282828"/>
                <w:sz w:val="24"/>
                <w:szCs w:val="24"/>
              </w:rPr>
            </w:pPr>
          </w:p>
          <w:p w14:paraId="68619867" w14:textId="77777777" w:rsidR="00003D60" w:rsidRPr="00003D60" w:rsidRDefault="00003D60" w:rsidP="00003D60">
            <w:pPr>
              <w:pStyle w:val="NoSpacing"/>
              <w:jc w:val="both"/>
              <w:rPr>
                <w:rFonts w:ascii="Arial" w:hAnsi="Arial" w:cs="Arial"/>
                <w:color w:val="282828"/>
                <w:sz w:val="24"/>
                <w:szCs w:val="24"/>
              </w:rPr>
            </w:pPr>
            <w:r w:rsidRPr="00003D60">
              <w:rPr>
                <w:rFonts w:ascii="Arial" w:hAnsi="Arial" w:cs="Arial"/>
                <w:color w:val="282828"/>
                <w:sz w:val="24"/>
                <w:szCs w:val="24"/>
              </w:rPr>
              <w:t xml:space="preserve">A survey was carried out, with over 11000 replies being received, many from female officers and staff, detailing serious sexual harassment and assault by their fellow officers. </w:t>
            </w:r>
          </w:p>
          <w:p w14:paraId="03209E09" w14:textId="77777777" w:rsidR="00003D60" w:rsidRPr="00003D60" w:rsidRDefault="00003D60" w:rsidP="00003D60">
            <w:pPr>
              <w:pStyle w:val="NoSpacing"/>
              <w:jc w:val="both"/>
              <w:rPr>
                <w:rFonts w:ascii="Arial" w:hAnsi="Arial" w:cs="Arial"/>
                <w:color w:val="282828"/>
                <w:sz w:val="24"/>
                <w:szCs w:val="24"/>
              </w:rPr>
            </w:pPr>
          </w:p>
          <w:p w14:paraId="155B60FD" w14:textId="77777777" w:rsidR="00003D60" w:rsidRPr="00003D60" w:rsidRDefault="00003D60" w:rsidP="00003D60">
            <w:pPr>
              <w:pStyle w:val="NoSpacing"/>
              <w:jc w:val="both"/>
              <w:rPr>
                <w:rFonts w:ascii="Arial" w:hAnsi="Arial" w:cs="Arial"/>
                <w:color w:val="282828"/>
                <w:sz w:val="24"/>
                <w:szCs w:val="24"/>
              </w:rPr>
            </w:pPr>
            <w:r w:rsidRPr="00003D60">
              <w:rPr>
                <w:rFonts w:ascii="Arial" w:hAnsi="Arial" w:cs="Arial"/>
                <w:color w:val="282828"/>
                <w:sz w:val="24"/>
                <w:szCs w:val="24"/>
              </w:rPr>
              <w:t>Recruitment procedures were found to be seriously lacking, with 18% of vetting files proposing acceptance of candidates who fell far short of desired standards.</w:t>
            </w:r>
          </w:p>
          <w:p w14:paraId="6DA499B5" w14:textId="77777777" w:rsidR="00003D60" w:rsidRPr="00003D60" w:rsidRDefault="00003D60" w:rsidP="00003D60">
            <w:pPr>
              <w:pStyle w:val="NoSpacing"/>
              <w:jc w:val="both"/>
              <w:rPr>
                <w:rFonts w:ascii="Arial" w:hAnsi="Arial" w:cs="Arial"/>
                <w:color w:val="282828"/>
                <w:sz w:val="24"/>
                <w:szCs w:val="24"/>
              </w:rPr>
            </w:pPr>
          </w:p>
          <w:p w14:paraId="5EA9B6C1" w14:textId="77777777" w:rsidR="00003D60" w:rsidRPr="00003D60" w:rsidRDefault="00003D60" w:rsidP="00003D60">
            <w:pPr>
              <w:pStyle w:val="NoSpacing"/>
              <w:jc w:val="both"/>
              <w:rPr>
                <w:rFonts w:ascii="Arial" w:hAnsi="Arial" w:cs="Arial"/>
                <w:color w:val="282828"/>
                <w:sz w:val="24"/>
                <w:szCs w:val="24"/>
              </w:rPr>
            </w:pPr>
            <w:r w:rsidRPr="00003D60">
              <w:rPr>
                <w:rFonts w:ascii="Arial" w:hAnsi="Arial" w:cs="Arial"/>
                <w:color w:val="282828"/>
                <w:sz w:val="24"/>
                <w:szCs w:val="24"/>
              </w:rPr>
              <w:lastRenderedPageBreak/>
              <w:t>This information will come as no surprise to women in Lancashire.</w:t>
            </w:r>
          </w:p>
          <w:p w14:paraId="2FD4E9A6" w14:textId="77777777" w:rsidR="00003D60" w:rsidRPr="00003D60" w:rsidRDefault="00003D60" w:rsidP="00003D60">
            <w:pPr>
              <w:pStyle w:val="NoSpacing"/>
              <w:jc w:val="both"/>
              <w:rPr>
                <w:rFonts w:ascii="Arial" w:hAnsi="Arial" w:cs="Arial"/>
                <w:color w:val="282828"/>
                <w:sz w:val="24"/>
                <w:szCs w:val="24"/>
              </w:rPr>
            </w:pPr>
          </w:p>
          <w:p w14:paraId="16144F7D" w14:textId="77777777" w:rsidR="00003D60" w:rsidRPr="00003D60" w:rsidRDefault="00003D60" w:rsidP="00003D60">
            <w:pPr>
              <w:pStyle w:val="NoSpacing"/>
              <w:jc w:val="both"/>
              <w:rPr>
                <w:rFonts w:ascii="Arial" w:hAnsi="Arial" w:cs="Arial"/>
                <w:color w:val="282828"/>
                <w:sz w:val="24"/>
                <w:szCs w:val="24"/>
              </w:rPr>
            </w:pPr>
            <w:r w:rsidRPr="00003D60">
              <w:rPr>
                <w:rFonts w:ascii="Arial" w:hAnsi="Arial" w:cs="Arial"/>
                <w:color w:val="282828"/>
                <w:sz w:val="24"/>
                <w:szCs w:val="24"/>
              </w:rPr>
              <w:t>Would the council leader agree with me that the police force of Lancashire is unlikely to be an exception to the rule in this appalling situation, and what does she propose to do about it?</w:t>
            </w:r>
          </w:p>
          <w:p w14:paraId="1A546591" w14:textId="216319B7" w:rsidR="00003D60" w:rsidRDefault="00003D60" w:rsidP="0087726B">
            <w:pPr>
              <w:jc w:val="both"/>
              <w:rPr>
                <w:rFonts w:cs="Arial"/>
                <w:bCs/>
                <w:szCs w:val="24"/>
              </w:rPr>
            </w:pPr>
          </w:p>
        </w:tc>
        <w:tc>
          <w:tcPr>
            <w:tcW w:w="1985" w:type="dxa"/>
          </w:tcPr>
          <w:p w14:paraId="6E647F7D" w14:textId="77777777" w:rsidR="00003D60" w:rsidRDefault="00003D60" w:rsidP="00F8590E">
            <w:pPr>
              <w:jc w:val="center"/>
              <w:rPr>
                <w:rFonts w:cs="Arial"/>
                <w:bCs/>
                <w:szCs w:val="24"/>
              </w:rPr>
            </w:pPr>
          </w:p>
          <w:p w14:paraId="32C92419" w14:textId="2B1A1B7D" w:rsidR="00003D60" w:rsidRDefault="00003D60" w:rsidP="00F8590E">
            <w:pPr>
              <w:jc w:val="center"/>
              <w:rPr>
                <w:rFonts w:cs="Arial"/>
                <w:bCs/>
                <w:szCs w:val="24"/>
              </w:rPr>
            </w:pPr>
            <w:r>
              <w:rPr>
                <w:rFonts w:cs="Arial"/>
                <w:bCs/>
                <w:szCs w:val="24"/>
              </w:rPr>
              <w:t>CC Williamson</w:t>
            </w:r>
          </w:p>
        </w:tc>
      </w:tr>
    </w:tbl>
    <w:p w14:paraId="5820F09B" w14:textId="77777777" w:rsidR="006B3CCC" w:rsidRPr="006B3CCC" w:rsidRDefault="006B3CCC" w:rsidP="006B3CCC">
      <w:pPr>
        <w:rPr>
          <w:rFonts w:cs="Arial"/>
          <w:szCs w:val="24"/>
        </w:rPr>
      </w:pPr>
    </w:p>
    <w:sectPr w:rsidR="006B3CCC" w:rsidRPr="006B3CCC" w:rsidSect="00D80DB6">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31BC1"/>
    <w:rsid w:val="00036454"/>
    <w:rsid w:val="00036992"/>
    <w:rsid w:val="000609C6"/>
    <w:rsid w:val="00071947"/>
    <w:rsid w:val="000735D7"/>
    <w:rsid w:val="0009143D"/>
    <w:rsid w:val="00095D7E"/>
    <w:rsid w:val="000D2BA6"/>
    <w:rsid w:val="000D30DC"/>
    <w:rsid w:val="000D5AC2"/>
    <w:rsid w:val="000E435B"/>
    <w:rsid w:val="000F17C7"/>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1E86"/>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6F12B8"/>
    <w:rsid w:val="007055AD"/>
    <w:rsid w:val="00725850"/>
    <w:rsid w:val="00725E38"/>
    <w:rsid w:val="00734442"/>
    <w:rsid w:val="00736678"/>
    <w:rsid w:val="007409DB"/>
    <w:rsid w:val="00741A53"/>
    <w:rsid w:val="0074221E"/>
    <w:rsid w:val="00762D18"/>
    <w:rsid w:val="00765175"/>
    <w:rsid w:val="00765443"/>
    <w:rsid w:val="00780535"/>
    <w:rsid w:val="007807EB"/>
    <w:rsid w:val="00782343"/>
    <w:rsid w:val="007846AF"/>
    <w:rsid w:val="00784D41"/>
    <w:rsid w:val="00787754"/>
    <w:rsid w:val="007877FA"/>
    <w:rsid w:val="00787BBC"/>
    <w:rsid w:val="00787D29"/>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7726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6AD4"/>
    <w:rsid w:val="00946F05"/>
    <w:rsid w:val="009516E9"/>
    <w:rsid w:val="009527EC"/>
    <w:rsid w:val="00953C76"/>
    <w:rsid w:val="00962639"/>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168B"/>
    <w:rsid w:val="00AF398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80DB6"/>
    <w:rsid w:val="00D813E6"/>
    <w:rsid w:val="00DA34E4"/>
    <w:rsid w:val="00DA7B41"/>
    <w:rsid w:val="00DB2E62"/>
    <w:rsid w:val="00DB5FC0"/>
    <w:rsid w:val="00DC0861"/>
    <w:rsid w:val="00DC6B93"/>
    <w:rsid w:val="00DD0464"/>
    <w:rsid w:val="00DE0AA2"/>
    <w:rsid w:val="00DE215C"/>
    <w:rsid w:val="00DE7D52"/>
    <w:rsid w:val="00DF3395"/>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usticeinspectorates.gov.uk/hmicfrs/glossary/police-staf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291</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34</cp:revision>
  <cp:lastPrinted>2017-12-12T08:11:00Z</cp:lastPrinted>
  <dcterms:created xsi:type="dcterms:W3CDTF">2021-10-20T12:36:00Z</dcterms:created>
  <dcterms:modified xsi:type="dcterms:W3CDTF">2023-02-14T11:58:00Z</dcterms:modified>
</cp:coreProperties>
</file>